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DB" w:rsidRPr="00474B76" w:rsidRDefault="00DE2FDB" w:rsidP="00DE2FDB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74B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Príklady extrakcie v laboratórnych podmienkach:</w:t>
      </w:r>
    </w:p>
    <w:p w:rsidR="00DE2FDB" w:rsidRDefault="00DE2FDB" w:rsidP="00DE2F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A/ Porovnanie jedno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trostupňovej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extrakcie znečistených kvapalín </w:t>
      </w:r>
    </w:p>
    <w:p w:rsidR="00DE2FDB" w:rsidRDefault="00DE2FDB" w:rsidP="00DE2FDB">
      <w:pPr>
        <w:spacing w:before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4B76">
        <w:rPr>
          <w:rFonts w:ascii="Times New Roman" w:eastAsia="Times New Roman" w:hAnsi="Times New Roman" w:cs="Times New Roman"/>
          <w:b/>
          <w:sz w:val="26"/>
          <w:szCs w:val="26"/>
        </w:rPr>
        <w:t>Pracovný postup: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Uskutočniť jednostupňovú extrakciu: do deliaceho lievika odmerať 150 ml roztoku suroviny a 50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Obsah lievika pretrepávať, po určitom čase rozdeliť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od extraktu a stanoviť množstvo zložky A v obidvoch fázach odmernou analytickou metódou. </w:t>
      </w:r>
    </w:p>
    <w:p w:rsidR="00DE2FDB" w:rsidRDefault="00DE2FDB" w:rsidP="00DE2FDB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Trojstupňová extrakcia: do prvého deliaceho lievika odmerať 150 ml roztoku suroviny a 25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Pretrepať, oddeliť extrakt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analyzovať. Z prvej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fázy odobrať 120 ml do druhého deliaceho lievika, pridať 12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pretrepať, oddeliť extrakt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analyzovať. Z druhej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rafinátovej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fázy odobrať 90 ml do tretieho deliaceho lievika, pridať 6 ml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pretrepať, oddeliť extrakt a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analyzovať. Zistiť počiatočnú koncentráciu zložky A v pôvodnej surovine.</w:t>
      </w:r>
    </w:p>
    <w:p w:rsidR="00DE2FDB" w:rsidRDefault="00DE2FDB" w:rsidP="00DE2FDB">
      <w:pPr>
        <w:spacing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E2FDB" w:rsidRDefault="00DE2FDB" w:rsidP="00DE2FDB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DAD">
        <w:rPr>
          <w:rFonts w:ascii="Times New Roman" w:eastAsia="Times New Roman" w:hAnsi="Times New Roman" w:cs="Times New Roman"/>
          <w:i/>
          <w:iCs/>
          <w:sz w:val="24"/>
          <w:szCs w:val="24"/>
        </w:rPr>
        <w:t>Poznámka: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Aby sa pri trojstupňovej extrakcii dodržalo rovnaké množstvo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ako pri jednostupňovej, je potrebné úmerne k zmenšenej časti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rafinátu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použiť úmerne menšie množstvo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extrahovadla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55E" w:rsidRDefault="00D6055E" w:rsidP="00DE2FDB">
      <w:pPr>
        <w:spacing w:after="6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66EBE" w:rsidRDefault="00E66EBE"/>
    <w:sectPr w:rsidR="00E6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1B"/>
    <w:rsid w:val="00254B1B"/>
    <w:rsid w:val="00D6055E"/>
    <w:rsid w:val="00DE2FDB"/>
    <w:rsid w:val="00E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Rovná spojovacia šípka 49"/>
        <o:r id="V:Rule2" type="connector" idref="#Rovná spojovacia šípka 4"/>
        <o:r id="V:Rule3" type="connector" idref="#Rovná spojovacia šípka 371"/>
        <o:r id="V:Rule4" type="connector" idref="#Rovná spojovacia šípka 50"/>
        <o:r id="V:Rule5" type="connector" idref="#Rovná spojovacia šípka 23"/>
        <o:r id="V:Rule6" type="connector" idref="#Rovná spojovacia šípka 27"/>
        <o:r id="V:Rule7" type="connector" idref="#Rovná spojovacia šípka 48"/>
        <o:r id="V:Rule8" type="connector" idref="#Rovná spojovacia šípka 37"/>
        <o:r id="V:Rule9" type="connector" idref="#Rovná spojovacia šípka 8"/>
        <o:r id="V:Rule10" type="connector" idref="#Rovná spojovacia šípka 33"/>
        <o:r id="V:Rule11" type="connector" idref="#Rovná spojovacia šípka 12"/>
        <o:r id="V:Rule12" type="connector" idref="#Rovná spojovacia šípka 43"/>
        <o:r id="V:Rule13" type="connector" idref="#Rovná spojovacia šípka 11"/>
        <o:r id="V:Rule14" type="connector" idref="#Rovná spojovacia šípka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E2FDB"/>
    <w:pPr>
      <w:spacing w:after="0" w:line="259" w:lineRule="auto"/>
      <w:jc w:val="both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DE2FDB"/>
    <w:pPr>
      <w:spacing w:after="0" w:line="259" w:lineRule="auto"/>
      <w:jc w:val="both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TU-Zvolen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Ďuricová Anna</dc:creator>
  <cp:keywords/>
  <dc:description/>
  <cp:lastModifiedBy>Ďuricová Anna</cp:lastModifiedBy>
  <cp:revision>3</cp:revision>
  <dcterms:created xsi:type="dcterms:W3CDTF">2020-03-11T10:43:00Z</dcterms:created>
  <dcterms:modified xsi:type="dcterms:W3CDTF">2020-03-11T10:58:00Z</dcterms:modified>
</cp:coreProperties>
</file>